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D369" w14:textId="261C61C5" w:rsidR="00B2777A" w:rsidRDefault="00B2777A" w:rsidP="00AD4780">
      <w:pPr>
        <w:spacing w:after="0" w:line="276" w:lineRule="auto"/>
        <w:rPr>
          <w:rFonts w:ascii="Arial Unicode MS" w:eastAsia="Arial Unicode MS" w:hAnsi="Arial Unicode MS" w:cs="Arial Unicode MS" w:hint="eastAsia"/>
          <w:sz w:val="24"/>
          <w:szCs w:val="24"/>
          <w:highlight w:val="yellow"/>
          <w:lang w:eastAsia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highlight w:val="yellow"/>
          <w:lang w:eastAsia="zh-CN"/>
        </w:rPr>
        <w:t>W</w:t>
      </w:r>
      <w:r>
        <w:rPr>
          <w:rFonts w:ascii="Arial Unicode MS" w:eastAsia="Arial Unicode MS" w:hAnsi="Arial Unicode MS" w:cs="Arial Unicode MS"/>
          <w:sz w:val="24"/>
          <w:szCs w:val="24"/>
          <w:highlight w:val="yellow"/>
          <w:lang w:eastAsia="zh-CN"/>
        </w:rPr>
        <w:t xml:space="preserve">ANG DI </w:t>
      </w:r>
      <w:r>
        <w:rPr>
          <w:rFonts w:ascii="Arial Unicode MS" w:eastAsia="Arial Unicode MS" w:hAnsi="Arial Unicode MS" w:cs="Arial Unicode MS" w:hint="eastAsia"/>
          <w:sz w:val="24"/>
          <w:szCs w:val="24"/>
          <w:highlight w:val="yellow"/>
          <w:lang w:eastAsia="zh-CN"/>
        </w:rPr>
        <w:t>王迪</w:t>
      </w:r>
    </w:p>
    <w:p w14:paraId="6D43CCEF" w14:textId="7F04FB8A" w:rsidR="007F4FEF" w:rsidRPr="007F4FEF" w:rsidRDefault="007F4FEF" w:rsidP="00AD4780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F4FEF"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PhD </w:t>
      </w:r>
      <w:r w:rsidR="008C083B">
        <w:rPr>
          <w:rFonts w:ascii="Arial Unicode MS" w:eastAsia="Arial Unicode MS" w:hAnsi="Arial Unicode MS" w:cs="Arial Unicode MS"/>
          <w:sz w:val="24"/>
          <w:szCs w:val="24"/>
          <w:highlight w:val="yellow"/>
        </w:rPr>
        <w:t>Student</w:t>
      </w:r>
    </w:p>
    <w:p w14:paraId="2CBCDAB1" w14:textId="1F02C81C" w:rsidR="00B50524" w:rsidRPr="007F4FEF" w:rsidRDefault="007F4FEF" w:rsidP="00AD4780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F4FEF">
        <w:rPr>
          <w:rFonts w:ascii="Arial Unicode MS" w:eastAsia="Arial Unicode MS" w:hAnsi="Arial Unicode MS" w:cs="Arial Unicode MS"/>
          <w:sz w:val="24"/>
          <w:szCs w:val="24"/>
        </w:rPr>
        <w:t>E-mail</w:t>
      </w:r>
      <w:r w:rsidRPr="007F4FEF">
        <w:rPr>
          <w:rFonts w:ascii="Arial Unicode MS" w:eastAsia="Arial Unicode MS" w:hAnsi="Arial Unicode MS" w:cs="Arial Unicode MS" w:hint="eastAsia"/>
          <w:sz w:val="24"/>
          <w:szCs w:val="24"/>
        </w:rPr>
        <w:t>：</w:t>
      </w:r>
      <w:r w:rsidR="00B2777A">
        <w:rPr>
          <w:rFonts w:ascii="Arial Unicode MS" w:eastAsia="Arial Unicode MS" w:hAnsi="Arial Unicode MS" w:cs="Arial Unicode MS" w:hint="eastAsia"/>
          <w:sz w:val="24"/>
          <w:szCs w:val="24"/>
          <w:highlight w:val="yellow"/>
          <w:lang w:eastAsia="zh-CN"/>
        </w:rPr>
        <w:t>yc</w:t>
      </w:r>
      <w:r w:rsidR="00B2777A">
        <w:rPr>
          <w:rFonts w:ascii="Arial Unicode MS" w:eastAsia="Arial Unicode MS" w:hAnsi="Arial Unicode MS" w:cs="Arial Unicode MS"/>
          <w:sz w:val="24"/>
          <w:szCs w:val="24"/>
        </w:rPr>
        <w:t>07460@um.edu.mo</w:t>
      </w:r>
    </w:p>
    <w:p w14:paraId="76E2A59B" w14:textId="34AE8FBA" w:rsidR="007F4FEF" w:rsidRPr="00B2777A" w:rsidRDefault="007F4FEF" w:rsidP="00AD4780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7ACDCB0E" w14:textId="1DF0EA43" w:rsidR="007F4FEF" w:rsidRPr="007F4FEF" w:rsidRDefault="007F4FEF" w:rsidP="00AD4780">
      <w:pPr>
        <w:spacing w:after="0"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  <w:r w:rsidRPr="007F4FEF"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thick"/>
        </w:rPr>
        <w:t>E</w:t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>ducation</w:t>
      </w:r>
      <w:r w:rsidR="00E579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 xml:space="preserve"> </w:t>
      </w:r>
      <w:r w:rsidR="00A01C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="00A01C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="00A01C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="00A01C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</w:p>
    <w:p w14:paraId="5CCF445A" w14:textId="5697C8E9" w:rsidR="00E579A0" w:rsidRPr="00E579A0" w:rsidRDefault="00A01CA0" w:rsidP="00AD4780">
      <w:pPr>
        <w:pStyle w:val="a5"/>
        <w:numPr>
          <w:ilvl w:val="0"/>
          <w:numId w:val="5"/>
        </w:numPr>
        <w:spacing w:after="0" w:line="276" w:lineRule="auto"/>
        <w:ind w:leftChars="0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yellow"/>
        </w:rPr>
        <w:t>PhD</w:t>
      </w:r>
      <w:r w:rsidR="00E579A0" w:rsidRPr="00E579A0"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 of </w:t>
      </w:r>
      <w:r w:rsidR="00B2777A">
        <w:rPr>
          <w:rFonts w:ascii="Arial Unicode MS" w:eastAsia="Arial Unicode MS" w:hAnsi="Arial Unicode MS" w:cs="Arial Unicode MS"/>
          <w:sz w:val="24"/>
          <w:szCs w:val="24"/>
          <w:highlight w:val="yellow"/>
        </w:rPr>
        <w:t>Electromechanical Engineering</w:t>
      </w:r>
      <w:r w:rsidR="00E579A0" w:rsidRPr="00E579A0"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 </w:t>
      </w:r>
    </w:p>
    <w:p w14:paraId="3D64107C" w14:textId="41CDB75C" w:rsidR="0090485F" w:rsidRDefault="00E579A0" w:rsidP="00AD4780">
      <w:pPr>
        <w:pStyle w:val="a5"/>
        <w:spacing w:after="0" w:line="276" w:lineRule="auto"/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 w:rsidRPr="00E579A0">
        <w:rPr>
          <w:rFonts w:ascii="Arial Unicode MS" w:eastAsia="Arial Unicode MS" w:hAnsi="Arial Unicode MS" w:cs="Arial Unicode MS" w:hint="eastAsia"/>
          <w:sz w:val="24"/>
          <w:szCs w:val="24"/>
          <w:highlight w:val="yellow"/>
        </w:rPr>
        <w:t>M</w:t>
      </w:r>
      <w:r w:rsidRPr="00E579A0"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acau University, Macau </w:t>
      </w:r>
      <w:r w:rsidRPr="00E579A0">
        <w:rPr>
          <w:rFonts w:ascii="Arial Unicode MS" w:eastAsia="Arial Unicode MS" w:hAnsi="Arial Unicode MS" w:cs="Arial Unicode MS"/>
          <w:sz w:val="24"/>
          <w:szCs w:val="24"/>
          <w:highlight w:val="yellow"/>
        </w:rPr>
        <w:tab/>
      </w:r>
      <w:r w:rsidRPr="00E579A0">
        <w:rPr>
          <w:rFonts w:ascii="Arial Unicode MS" w:eastAsia="Arial Unicode MS" w:hAnsi="Arial Unicode MS" w:cs="Arial Unicode MS"/>
          <w:sz w:val="24"/>
          <w:szCs w:val="24"/>
          <w:highlight w:val="yellow"/>
        </w:rPr>
        <w:tab/>
      </w:r>
      <w:r w:rsidRPr="00E579A0">
        <w:rPr>
          <w:rFonts w:ascii="Arial Unicode MS" w:eastAsia="Arial Unicode MS" w:hAnsi="Arial Unicode MS" w:cs="Arial Unicode MS"/>
          <w:sz w:val="24"/>
          <w:szCs w:val="24"/>
          <w:highlight w:val="yellow"/>
        </w:rPr>
        <w:tab/>
      </w:r>
      <w:r w:rsidRPr="00E579A0">
        <w:rPr>
          <w:rFonts w:ascii="Arial Unicode MS" w:eastAsia="Arial Unicode MS" w:hAnsi="Arial Unicode MS" w:cs="Arial Unicode MS"/>
          <w:sz w:val="24"/>
          <w:szCs w:val="24"/>
          <w:highlight w:val="yellow"/>
        </w:rPr>
        <w:tab/>
      </w:r>
      <w:r w:rsidRPr="00E579A0">
        <w:rPr>
          <w:rFonts w:ascii="Arial Unicode MS" w:eastAsia="Arial Unicode MS" w:hAnsi="Arial Unicode MS" w:cs="Arial Unicode MS"/>
          <w:sz w:val="24"/>
          <w:szCs w:val="24"/>
          <w:highlight w:val="yellow"/>
        </w:rPr>
        <w:tab/>
      </w:r>
      <w:r w:rsidRPr="00E579A0">
        <w:rPr>
          <w:rFonts w:ascii="Arial Unicode MS" w:eastAsia="Arial Unicode MS" w:hAnsi="Arial Unicode MS" w:cs="Arial Unicode MS"/>
          <w:sz w:val="24"/>
          <w:szCs w:val="24"/>
          <w:highlight w:val="yellow"/>
        </w:rPr>
        <w:tab/>
      </w:r>
      <w:r w:rsidR="00B2777A"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         </w:t>
      </w:r>
      <w:r w:rsidRPr="00E579A0">
        <w:rPr>
          <w:rFonts w:ascii="Arial Unicode MS" w:eastAsia="Arial Unicode MS" w:hAnsi="Arial Unicode MS" w:cs="Arial Unicode MS"/>
          <w:sz w:val="24"/>
          <w:szCs w:val="24"/>
          <w:highlight w:val="yellow"/>
        </w:rPr>
        <w:t>20</w:t>
      </w:r>
      <w:r w:rsidR="00B2777A">
        <w:rPr>
          <w:rFonts w:ascii="Arial Unicode MS" w:eastAsia="Arial Unicode MS" w:hAnsi="Arial Unicode MS" w:cs="Arial Unicode MS"/>
          <w:sz w:val="24"/>
          <w:szCs w:val="24"/>
        </w:rPr>
        <w:t>20.08-now</w:t>
      </w:r>
    </w:p>
    <w:p w14:paraId="5A22BFDE" w14:textId="7405DF91" w:rsidR="00E579A0" w:rsidRDefault="00A01CA0" w:rsidP="00AD4780">
      <w:pPr>
        <w:pStyle w:val="a5"/>
        <w:numPr>
          <w:ilvl w:val="0"/>
          <w:numId w:val="5"/>
        </w:numPr>
        <w:spacing w:after="0" w:line="276" w:lineRule="auto"/>
        <w:ind w:leftChars="0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A01CA0">
        <w:rPr>
          <w:rFonts w:ascii="Arial Unicode MS" w:eastAsia="Arial Unicode MS" w:hAnsi="Arial Unicode MS" w:cs="Arial Unicode MS" w:hint="eastAsia"/>
          <w:sz w:val="24"/>
          <w:szCs w:val="24"/>
          <w:highlight w:val="yellow"/>
        </w:rPr>
        <w:t>M</w:t>
      </w:r>
      <w:r w:rsidRPr="00A01CA0">
        <w:rPr>
          <w:rFonts w:ascii="Arial Unicode MS" w:eastAsia="Arial Unicode MS" w:hAnsi="Arial Unicode MS" w:cs="Arial Unicode MS"/>
          <w:sz w:val="24"/>
          <w:szCs w:val="24"/>
          <w:highlight w:val="yellow"/>
        </w:rPr>
        <w:t>aster of</w:t>
      </w:r>
      <w:r w:rsidR="00B2777A"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 Electronic and Information Engineering</w:t>
      </w:r>
    </w:p>
    <w:p w14:paraId="205EBA9F" w14:textId="426ECD57" w:rsidR="00B2777A" w:rsidRPr="00A01CA0" w:rsidRDefault="00B2777A" w:rsidP="00B2777A">
      <w:pPr>
        <w:pStyle w:val="a5"/>
        <w:spacing w:after="0" w:line="276" w:lineRule="auto"/>
        <w:ind w:leftChars="0"/>
        <w:rPr>
          <w:rFonts w:ascii="Arial Unicode MS" w:eastAsia="Arial Unicode MS" w:hAnsi="Arial Unicode MS" w:cs="Arial Unicode MS" w:hint="eastAsia"/>
          <w:sz w:val="24"/>
          <w:szCs w:val="24"/>
          <w:highlight w:val="yellow"/>
          <w:lang w:eastAsia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highlight w:val="yellow"/>
          <w:lang w:eastAsia="zh-CN"/>
        </w:rPr>
        <w:t>T</w:t>
      </w:r>
      <w:r>
        <w:rPr>
          <w:rFonts w:ascii="Arial Unicode MS" w:eastAsia="Arial Unicode MS" w:hAnsi="Arial Unicode MS" w:cs="Arial Unicode MS"/>
          <w:sz w:val="24"/>
          <w:szCs w:val="24"/>
          <w:highlight w:val="yellow"/>
          <w:lang w:eastAsia="zh-CN"/>
        </w:rPr>
        <w:t>he Hong Kong Polytechnic University, Hong Kong                     2015.08-2016.06</w:t>
      </w:r>
    </w:p>
    <w:p w14:paraId="26E1A8A9" w14:textId="3DDA5D08" w:rsidR="00A01CA0" w:rsidRDefault="00A01CA0" w:rsidP="00A01CA0">
      <w:pPr>
        <w:pStyle w:val="a5"/>
        <w:numPr>
          <w:ilvl w:val="0"/>
          <w:numId w:val="5"/>
        </w:numPr>
        <w:spacing w:after="0" w:line="276" w:lineRule="auto"/>
        <w:ind w:leftChars="0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A01CA0">
        <w:rPr>
          <w:rFonts w:ascii="Arial Unicode MS" w:eastAsia="Arial Unicode MS" w:hAnsi="Arial Unicode MS" w:cs="Arial Unicode MS" w:hint="eastAsia"/>
          <w:sz w:val="24"/>
          <w:szCs w:val="24"/>
          <w:highlight w:val="yellow"/>
        </w:rPr>
        <w:t>B</w:t>
      </w:r>
      <w:r w:rsidRPr="00A01CA0"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achelor of </w:t>
      </w:r>
      <w:r w:rsidR="00B2777A">
        <w:rPr>
          <w:rFonts w:ascii="Arial Unicode MS" w:eastAsia="Arial Unicode MS" w:hAnsi="Arial Unicode MS" w:cs="Arial Unicode MS"/>
          <w:sz w:val="24"/>
          <w:szCs w:val="24"/>
          <w:highlight w:val="yellow"/>
        </w:rPr>
        <w:t>Automation</w:t>
      </w:r>
    </w:p>
    <w:p w14:paraId="7D2FCDF3" w14:textId="16A5B08D" w:rsidR="00B2777A" w:rsidRPr="00A01CA0" w:rsidRDefault="00B2777A" w:rsidP="00B2777A">
      <w:pPr>
        <w:pStyle w:val="a5"/>
        <w:spacing w:after="0" w:line="276" w:lineRule="auto"/>
        <w:ind w:leftChars="0"/>
        <w:rPr>
          <w:rFonts w:ascii="Arial Unicode MS" w:eastAsia="Arial Unicode MS" w:hAnsi="Arial Unicode MS" w:cs="Arial Unicode MS" w:hint="eastAsia"/>
          <w:sz w:val="24"/>
          <w:szCs w:val="24"/>
          <w:highlight w:val="yellow"/>
          <w:lang w:eastAsia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highlight w:val="yellow"/>
          <w:lang w:eastAsia="zh-CN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  <w:highlight w:val="yellow"/>
          <w:lang w:eastAsia="zh-CN"/>
        </w:rPr>
        <w:t>outh China University of Technology, Guangzhou                      2011.09-2015.06</w:t>
      </w:r>
    </w:p>
    <w:p w14:paraId="030874F0" w14:textId="3C25BA95" w:rsidR="0000312A" w:rsidRDefault="0000312A" w:rsidP="00AD4780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</w:p>
    <w:p w14:paraId="0B41CBA1" w14:textId="77777777" w:rsidR="0000312A" w:rsidRPr="007F4FEF" w:rsidRDefault="0000312A" w:rsidP="0000312A">
      <w:pPr>
        <w:spacing w:after="0"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  <w:r w:rsidRPr="007F4FEF"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thick"/>
        </w:rPr>
        <w:t>P</w:t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>ublications</w:t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</w:p>
    <w:p w14:paraId="339DD4F9" w14:textId="77777777" w:rsidR="00B2777A" w:rsidRPr="00B2777A" w:rsidRDefault="00B2777A" w:rsidP="00B2777A">
      <w:pPr>
        <w:pStyle w:val="a5"/>
        <w:numPr>
          <w:ilvl w:val="0"/>
          <w:numId w:val="5"/>
        </w:numPr>
        <w:spacing w:after="0" w:line="276" w:lineRule="auto"/>
        <w:ind w:leftChars="0"/>
        <w:jc w:val="both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B2777A"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Li H, </w:t>
      </w:r>
      <w:r w:rsidRPr="00B2777A">
        <w:rPr>
          <w:rFonts w:ascii="Arial Unicode MS" w:eastAsia="Arial Unicode MS" w:hAnsi="Arial Unicode MS" w:cs="Arial Unicode MS"/>
          <w:b/>
          <w:bCs/>
          <w:sz w:val="24"/>
          <w:szCs w:val="24"/>
          <w:highlight w:val="yellow"/>
        </w:rPr>
        <w:t>Wang D</w:t>
      </w:r>
      <w:r w:rsidRPr="00B2777A"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, Chen J, et al. </w:t>
      </w:r>
      <w:r w:rsidRPr="00B2777A">
        <w:rPr>
          <w:rFonts w:ascii="Arial Unicode MS" w:eastAsia="Arial Unicode MS" w:hAnsi="Arial Unicode MS" w:cs="Arial Unicode MS"/>
          <w:b/>
          <w:bCs/>
          <w:sz w:val="24"/>
          <w:szCs w:val="24"/>
          <w:highlight w:val="yellow"/>
        </w:rPr>
        <w:t>Pre-service fatigue screening for construction workers through wearable EEG-based signal spectral analysis[J]</w:t>
      </w:r>
      <w:r w:rsidRPr="00B2777A">
        <w:rPr>
          <w:rFonts w:ascii="Arial Unicode MS" w:eastAsia="Arial Unicode MS" w:hAnsi="Arial Unicode MS" w:cs="Arial Unicode MS"/>
          <w:sz w:val="24"/>
          <w:szCs w:val="24"/>
          <w:highlight w:val="yellow"/>
        </w:rPr>
        <w:t>.</w:t>
      </w:r>
      <w:r w:rsidRPr="00B2777A">
        <w:rPr>
          <w:rFonts w:ascii="Arial Unicode MS" w:eastAsia="Arial Unicode MS" w:hAnsi="Arial Unicode MS" w:cs="Arial Unicode MS" w:hint="eastAsia"/>
          <w:sz w:val="24"/>
          <w:szCs w:val="24"/>
          <w:highlight w:val="yellow"/>
        </w:rPr>
        <w:t xml:space="preserve"> </w:t>
      </w:r>
      <w:r w:rsidRPr="00B2777A">
        <w:rPr>
          <w:rFonts w:ascii="Arial Unicode MS" w:eastAsia="Arial Unicode MS" w:hAnsi="Arial Unicode MS" w:cs="Arial Unicode MS"/>
          <w:sz w:val="24"/>
          <w:szCs w:val="24"/>
          <w:highlight w:val="yellow"/>
        </w:rPr>
        <w:t>Automation in Construction, 2019, 106: 102851. (IF: 4.313, Q1)</w:t>
      </w:r>
    </w:p>
    <w:p w14:paraId="5ABB04FF" w14:textId="77777777" w:rsidR="00B2777A" w:rsidRPr="00B2777A" w:rsidRDefault="00B2777A" w:rsidP="00B2777A">
      <w:pPr>
        <w:pStyle w:val="a5"/>
        <w:numPr>
          <w:ilvl w:val="0"/>
          <w:numId w:val="5"/>
        </w:numPr>
        <w:spacing w:after="0" w:line="276" w:lineRule="auto"/>
        <w:ind w:leftChars="0"/>
        <w:jc w:val="both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B2777A">
        <w:rPr>
          <w:rFonts w:ascii="Arial Unicode MS" w:eastAsia="Arial Unicode MS" w:hAnsi="Arial Unicode MS" w:cs="Arial Unicode MS"/>
          <w:b/>
          <w:bCs/>
          <w:sz w:val="24"/>
          <w:szCs w:val="24"/>
          <w:highlight w:val="yellow"/>
        </w:rPr>
        <w:t>Wang D</w:t>
      </w:r>
      <w:r w:rsidRPr="00B2777A"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, Li H, Chen J. </w:t>
      </w:r>
      <w:r w:rsidRPr="00B2777A">
        <w:rPr>
          <w:rFonts w:ascii="Arial Unicode MS" w:eastAsia="Arial Unicode MS" w:hAnsi="Arial Unicode MS" w:cs="Arial Unicode MS"/>
          <w:b/>
          <w:bCs/>
          <w:sz w:val="24"/>
          <w:szCs w:val="24"/>
          <w:highlight w:val="yellow"/>
        </w:rPr>
        <w:t>Detecting and measuring construction workers' vigilance through hybrid kinematic-EEG signals[J]</w:t>
      </w:r>
      <w:r w:rsidRPr="00B2777A">
        <w:rPr>
          <w:rFonts w:ascii="Arial Unicode MS" w:eastAsia="Arial Unicode MS" w:hAnsi="Arial Unicode MS" w:cs="Arial Unicode MS"/>
          <w:sz w:val="24"/>
          <w:szCs w:val="24"/>
          <w:highlight w:val="yellow"/>
        </w:rPr>
        <w:t>. Automation in Construction, 2019, 100: 11-23. (IF: 4.313, Q1)</w:t>
      </w:r>
    </w:p>
    <w:p w14:paraId="0E73CB10" w14:textId="3C5E1E5B" w:rsidR="0000312A" w:rsidRPr="00B2777A" w:rsidRDefault="00B2777A" w:rsidP="00B2777A">
      <w:pPr>
        <w:pStyle w:val="a5"/>
        <w:numPr>
          <w:ilvl w:val="0"/>
          <w:numId w:val="5"/>
        </w:numPr>
        <w:spacing w:after="0" w:line="276" w:lineRule="auto"/>
        <w:ind w:leftChars="0"/>
        <w:jc w:val="both"/>
        <w:rPr>
          <w:rFonts w:ascii="Arial Unicode MS" w:eastAsia="Arial Unicode MS" w:hAnsi="Arial Unicode MS" w:cs="Arial Unicode MS" w:hint="eastAsia"/>
          <w:sz w:val="24"/>
          <w:szCs w:val="24"/>
          <w:highlight w:val="yellow"/>
        </w:rPr>
      </w:pPr>
      <w:r w:rsidRPr="00B2777A">
        <w:rPr>
          <w:rFonts w:ascii="Arial Unicode MS" w:eastAsia="Arial Unicode MS" w:hAnsi="Arial Unicode MS" w:cs="Arial Unicode MS"/>
          <w:b/>
          <w:bCs/>
          <w:sz w:val="24"/>
          <w:szCs w:val="24"/>
          <w:highlight w:val="yellow"/>
        </w:rPr>
        <w:t>Wang D</w:t>
      </w:r>
      <w:r w:rsidRPr="00B2777A">
        <w:rPr>
          <w:rFonts w:ascii="Arial Unicode MS" w:eastAsia="Arial Unicode MS" w:hAnsi="Arial Unicode MS" w:cs="Arial Unicode MS"/>
          <w:sz w:val="24"/>
          <w:szCs w:val="24"/>
          <w:highlight w:val="yellow"/>
        </w:rPr>
        <w:t xml:space="preserve">, Chen J, Zhao D, et al. </w:t>
      </w:r>
      <w:r w:rsidRPr="00B2777A">
        <w:rPr>
          <w:rFonts w:ascii="Arial Unicode MS" w:eastAsia="Arial Unicode MS" w:hAnsi="Arial Unicode MS" w:cs="Arial Unicode MS"/>
          <w:b/>
          <w:bCs/>
          <w:sz w:val="24"/>
          <w:szCs w:val="24"/>
          <w:highlight w:val="yellow"/>
        </w:rPr>
        <w:t>Monitoring workers' attention and vigilance in construction activities through a wireless and wearable electroencephalography system[J]</w:t>
      </w:r>
      <w:r w:rsidRPr="00B2777A">
        <w:rPr>
          <w:rFonts w:ascii="Arial Unicode MS" w:eastAsia="Arial Unicode MS" w:hAnsi="Arial Unicode MS" w:cs="Arial Unicode MS"/>
          <w:sz w:val="24"/>
          <w:szCs w:val="24"/>
          <w:highlight w:val="yellow"/>
        </w:rPr>
        <w:t>. Automation in Construction, 2017, 82: 122-137. (IF: 4.313, Q1)</w:t>
      </w:r>
    </w:p>
    <w:p w14:paraId="015F393D" w14:textId="0F012F15" w:rsidR="0000312A" w:rsidRDefault="0000312A" w:rsidP="0000312A">
      <w:pPr>
        <w:spacing w:after="0"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</w:p>
    <w:p w14:paraId="01EBEFAD" w14:textId="77777777" w:rsidR="00010E05" w:rsidRPr="007F4FEF" w:rsidRDefault="00010E05" w:rsidP="00010E05">
      <w:pPr>
        <w:spacing w:after="0"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>Research Interests</w:t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</w:p>
    <w:p w14:paraId="535670B3" w14:textId="6AF98E72" w:rsidR="00010E05" w:rsidRDefault="00B2777A" w:rsidP="00010E05">
      <w:pPr>
        <w:pStyle w:val="a5"/>
        <w:numPr>
          <w:ilvl w:val="0"/>
          <w:numId w:val="5"/>
        </w:numPr>
        <w:spacing w:after="0" w:line="276" w:lineRule="auto"/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eastAsia="zh-CN"/>
        </w:rPr>
        <w:t>C</w:t>
      </w:r>
      <w:r>
        <w:rPr>
          <w:rFonts w:ascii="Arial Unicode MS" w:eastAsia="Arial Unicode MS" w:hAnsi="Arial Unicode MS" w:cs="Arial Unicode MS"/>
          <w:sz w:val="24"/>
          <w:szCs w:val="24"/>
          <w:lang w:eastAsia="zh-CN"/>
        </w:rPr>
        <w:t>omputer Vision in robotic system</w:t>
      </w:r>
      <w:r w:rsidR="00FD688B">
        <w:rPr>
          <w:rFonts w:ascii="Arial Unicode MS" w:eastAsia="Arial Unicode MS" w:hAnsi="Arial Unicode MS" w:cs="Arial Unicode MS"/>
          <w:sz w:val="24"/>
          <w:szCs w:val="24"/>
          <w:lang w:eastAsia="zh-CN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  <w:lang w:eastAsia="zh-CN"/>
        </w:rPr>
        <w:t xml:space="preserve"> </w:t>
      </w:r>
    </w:p>
    <w:p w14:paraId="7028F43F" w14:textId="6CB01FDE" w:rsidR="00B2777A" w:rsidRPr="00AD4780" w:rsidRDefault="00B2777A" w:rsidP="00010E05">
      <w:pPr>
        <w:pStyle w:val="a5"/>
        <w:numPr>
          <w:ilvl w:val="0"/>
          <w:numId w:val="5"/>
        </w:numPr>
        <w:spacing w:after="0" w:line="276" w:lineRule="auto"/>
        <w:ind w:leftChars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zh-CN"/>
        </w:rPr>
        <w:t>Human factors</w:t>
      </w:r>
      <w:r w:rsidR="00FD688B">
        <w:rPr>
          <w:rFonts w:ascii="Arial Unicode MS" w:eastAsia="Arial Unicode MS" w:hAnsi="Arial Unicode MS" w:cs="Arial Unicode MS"/>
          <w:sz w:val="24"/>
          <w:szCs w:val="24"/>
          <w:lang w:eastAsia="zh-CN"/>
        </w:rPr>
        <w:t xml:space="preserve"> monitoring</w:t>
      </w:r>
    </w:p>
    <w:p w14:paraId="3B77E729" w14:textId="77777777" w:rsidR="00010E05" w:rsidRPr="0000312A" w:rsidRDefault="00010E05" w:rsidP="0000312A">
      <w:pPr>
        <w:spacing w:after="0"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</w:p>
    <w:p w14:paraId="15421956" w14:textId="4E26C381" w:rsidR="00AD4780" w:rsidRPr="007F4FEF" w:rsidRDefault="00AD4780" w:rsidP="00AD4780">
      <w:pPr>
        <w:spacing w:after="0"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  <w:r w:rsidRPr="007F4FEF"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thick"/>
        </w:rPr>
        <w:t>P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>rojects</w:t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</w:p>
    <w:p w14:paraId="5651A55F" w14:textId="40270DCB" w:rsidR="00AD4780" w:rsidRPr="00AD4780" w:rsidRDefault="00AD4780" w:rsidP="00AD4780">
      <w:pPr>
        <w:pStyle w:val="a5"/>
        <w:numPr>
          <w:ilvl w:val="0"/>
          <w:numId w:val="5"/>
        </w:numPr>
        <w:spacing w:after="0" w:line="276" w:lineRule="auto"/>
        <w:ind w:leftChars="0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</w:p>
    <w:p w14:paraId="35490E19" w14:textId="77777777" w:rsidR="00AD4780" w:rsidRDefault="00AD4780" w:rsidP="00AD4780">
      <w:pPr>
        <w:spacing w:after="0"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</w:p>
    <w:p w14:paraId="169CE00A" w14:textId="2A73A189" w:rsidR="00E579A0" w:rsidRPr="007F4FEF" w:rsidRDefault="00E3556B" w:rsidP="00AD4780">
      <w:pPr>
        <w:spacing w:after="0"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  <w:r w:rsidRPr="00E3556B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 xml:space="preserve">Selected </w:t>
      </w:r>
      <w:r w:rsidR="00AD478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>Awards &amp; Honors</w:t>
      </w:r>
      <w:r w:rsidR="00E579A0"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="00E579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="00E579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="00E579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="00E579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="00E579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="00E579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="00E579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="00E579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="00E579A0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</w:p>
    <w:p w14:paraId="3EECB89C" w14:textId="4F4543D1" w:rsidR="00E579A0" w:rsidRPr="00AD4780" w:rsidRDefault="00AD4780" w:rsidP="00AD4780">
      <w:pPr>
        <w:pStyle w:val="a5"/>
        <w:numPr>
          <w:ilvl w:val="0"/>
          <w:numId w:val="5"/>
        </w:numPr>
        <w:spacing w:after="0" w:line="276" w:lineRule="auto"/>
        <w:ind w:leftChars="0"/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  <w:r w:rsidRPr="00AD4780">
        <w:rPr>
          <w:rFonts w:ascii="Arial Unicode MS" w:eastAsia="Arial Unicode MS" w:hAnsi="Arial Unicode MS" w:cs="Arial Unicode MS"/>
          <w:sz w:val="24"/>
          <w:szCs w:val="24"/>
          <w:highlight w:val="yellow"/>
        </w:rPr>
        <w:t>Named the “Outstanding….</w:t>
      </w:r>
      <w:r w:rsidRPr="00AD4780">
        <w:rPr>
          <w:rFonts w:ascii="Arial Unicode MS" w:eastAsia="Arial Unicode MS" w:hAnsi="Arial Unicode MS" w:cs="Arial Unicode MS" w:hint="eastAsia"/>
          <w:sz w:val="24"/>
          <w:szCs w:val="24"/>
          <w:highlight w:val="yellow"/>
        </w:rPr>
        <w:t>(</w:t>
      </w:r>
      <w:r w:rsidRPr="00AD4780">
        <w:rPr>
          <w:rFonts w:ascii="Arial Unicode MS" w:eastAsia="Arial Unicode MS" w:hAnsi="Arial Unicode MS" w:cs="Arial Unicode MS"/>
          <w:sz w:val="24"/>
          <w:szCs w:val="24"/>
          <w:highlight w:val="yellow"/>
        </w:rPr>
        <w:t>Date)</w:t>
      </w:r>
    </w:p>
    <w:p w14:paraId="4DF01974" w14:textId="77777777" w:rsidR="0000312A" w:rsidRDefault="0000312A" w:rsidP="00AD4780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64F52F2F" w14:textId="2AB9F1CE" w:rsidR="00AD4780" w:rsidRPr="007F4FEF" w:rsidRDefault="00AD4780" w:rsidP="00AD4780">
      <w:pPr>
        <w:spacing w:after="0" w:line="276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>Academic Services</w:t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 w:rsidRPr="007F4FEF"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thick"/>
        </w:rPr>
        <w:tab/>
      </w:r>
    </w:p>
    <w:p w14:paraId="2D200387" w14:textId="77777777" w:rsidR="00AD4780" w:rsidRPr="00AD4780" w:rsidRDefault="00AD4780" w:rsidP="00AD4780">
      <w:pPr>
        <w:pStyle w:val="a5"/>
        <w:numPr>
          <w:ilvl w:val="0"/>
          <w:numId w:val="5"/>
        </w:numPr>
        <w:spacing w:after="0" w:line="276" w:lineRule="auto"/>
        <w:ind w:leftChars="0"/>
        <w:rPr>
          <w:rFonts w:ascii="Arial Unicode MS" w:eastAsia="Arial Unicode MS" w:hAnsi="Arial Unicode MS" w:cs="Arial Unicode MS"/>
          <w:sz w:val="24"/>
          <w:szCs w:val="24"/>
        </w:rPr>
      </w:pPr>
    </w:p>
    <w:p w14:paraId="60334311" w14:textId="77777777" w:rsidR="00AD4780" w:rsidRPr="00AD4780" w:rsidRDefault="00AD4780" w:rsidP="00AD4780">
      <w:pPr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AD4780" w:rsidRPr="00AD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7BD5"/>
    <w:multiLevelType w:val="hybridMultilevel"/>
    <w:tmpl w:val="CDE6A9F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B13336"/>
    <w:multiLevelType w:val="hybridMultilevel"/>
    <w:tmpl w:val="DD5CC7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EB75B6"/>
    <w:multiLevelType w:val="multilevel"/>
    <w:tmpl w:val="12EB75B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925B08"/>
    <w:multiLevelType w:val="hybridMultilevel"/>
    <w:tmpl w:val="3B72D8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393819"/>
    <w:multiLevelType w:val="hybridMultilevel"/>
    <w:tmpl w:val="E4006A9A"/>
    <w:lvl w:ilvl="0" w:tplc="5E9888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432F94"/>
    <w:multiLevelType w:val="hybridMultilevel"/>
    <w:tmpl w:val="0914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3D0A43"/>
    <w:multiLevelType w:val="hybridMultilevel"/>
    <w:tmpl w:val="C4F6B66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70327425"/>
    <w:multiLevelType w:val="hybridMultilevel"/>
    <w:tmpl w:val="F56CD9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EF"/>
    <w:rsid w:val="0000312A"/>
    <w:rsid w:val="00010E05"/>
    <w:rsid w:val="000C2AE2"/>
    <w:rsid w:val="0067557B"/>
    <w:rsid w:val="007F4FEF"/>
    <w:rsid w:val="008A0CA7"/>
    <w:rsid w:val="008C083B"/>
    <w:rsid w:val="0090485F"/>
    <w:rsid w:val="00A01CA0"/>
    <w:rsid w:val="00AD4780"/>
    <w:rsid w:val="00B2777A"/>
    <w:rsid w:val="00B50524"/>
    <w:rsid w:val="00E3556B"/>
    <w:rsid w:val="00E579A0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6717"/>
  <w15:chartTrackingRefBased/>
  <w15:docId w15:val="{049F1E5C-AC19-4CC9-B49E-A0308D7F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85F"/>
    <w:pPr>
      <w:spacing w:before="100" w:beforeAutospacing="1" w:after="100" w:afterAutospacing="1" w:line="240" w:lineRule="auto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F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4FE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F4FEF"/>
    <w:pPr>
      <w:ind w:leftChars="200" w:left="480"/>
    </w:pPr>
  </w:style>
  <w:style w:type="character" w:customStyle="1" w:styleId="10">
    <w:name w:val="标题 1 字符"/>
    <w:basedOn w:val="a0"/>
    <w:link w:val="1"/>
    <w:uiPriority w:val="9"/>
    <w:rsid w:val="0090485F"/>
    <w:rPr>
      <w:rFonts w:ascii="PMingLiU" w:eastAsia="PMingLiU" w:hAnsi="PMingLiU" w:cs="PMingLiU"/>
      <w:b/>
      <w:bCs/>
      <w:kern w:val="36"/>
      <w:sz w:val="48"/>
      <w:szCs w:val="48"/>
    </w:rPr>
  </w:style>
  <w:style w:type="paragraph" w:customStyle="1" w:styleId="11">
    <w:name w:val="列表段落1"/>
    <w:basedOn w:val="a"/>
    <w:uiPriority w:val="34"/>
    <w:qFormat/>
    <w:rsid w:val="00B2777A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FUser</dc:creator>
  <cp:keywords/>
  <dc:description/>
  <cp:lastModifiedBy>Wang Di</cp:lastModifiedBy>
  <cp:revision>10</cp:revision>
  <dcterms:created xsi:type="dcterms:W3CDTF">2020-09-24T15:13:00Z</dcterms:created>
  <dcterms:modified xsi:type="dcterms:W3CDTF">2020-10-05T01:13:00Z</dcterms:modified>
</cp:coreProperties>
</file>